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F9C" w:rsidRDefault="00955F9C" w:rsidP="00955F9C">
      <w:pPr>
        <w:spacing w:after="200" w:line="276" w:lineRule="auto"/>
        <w:rPr>
          <w:b/>
          <w:bCs/>
          <w:sz w:val="28"/>
          <w:szCs w:val="28"/>
        </w:rPr>
      </w:pPr>
      <w:r>
        <w:rPr>
          <w:b/>
          <w:bCs/>
          <w:noProof/>
          <w:sz w:val="28"/>
          <w:szCs w:val="28"/>
          <w:lang w:eastAsia="en-GB"/>
        </w:rPr>
        <w:drawing>
          <wp:inline distT="0" distB="0" distL="0" distR="0">
            <wp:extent cx="1844675" cy="882650"/>
            <wp:effectExtent l="0" t="0" r="3175" b="0"/>
            <wp:docPr id="1" name="Picture 1" descr="cid:image003.jpg@01D513DF.03D0D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513DF.03D0D4B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844675" cy="882650"/>
                    </a:xfrm>
                    <a:prstGeom prst="rect">
                      <a:avLst/>
                    </a:prstGeom>
                    <a:noFill/>
                    <a:ln>
                      <a:noFill/>
                    </a:ln>
                  </pic:spPr>
                </pic:pic>
              </a:graphicData>
            </a:graphic>
          </wp:inline>
        </w:drawing>
      </w:r>
    </w:p>
    <w:p w:rsidR="00955F9C" w:rsidRDefault="00955F9C" w:rsidP="00955F9C">
      <w:pPr>
        <w:spacing w:after="200" w:line="276" w:lineRule="auto"/>
        <w:rPr>
          <w:b/>
          <w:bCs/>
          <w:sz w:val="28"/>
          <w:szCs w:val="28"/>
        </w:rPr>
      </w:pPr>
      <w:bookmarkStart w:id="0" w:name="_GoBack"/>
      <w:bookmarkEnd w:id="0"/>
      <w:r>
        <w:rPr>
          <w:b/>
          <w:bCs/>
          <w:sz w:val="28"/>
          <w:szCs w:val="28"/>
        </w:rPr>
        <w:t>Tackling Social Isolation &amp; Loneliness Project</w:t>
      </w:r>
    </w:p>
    <w:p w:rsidR="00955F9C" w:rsidRDefault="00955F9C" w:rsidP="00955F9C">
      <w:pPr>
        <w:spacing w:after="200" w:line="276" w:lineRule="auto"/>
        <w:rPr>
          <w:b/>
          <w:bCs/>
          <w:sz w:val="28"/>
          <w:szCs w:val="28"/>
        </w:rPr>
      </w:pPr>
      <w:r>
        <w:rPr>
          <w:b/>
          <w:bCs/>
          <w:sz w:val="28"/>
          <w:szCs w:val="28"/>
        </w:rPr>
        <w:t>Community Enablers (p/t) - Vacancies</w:t>
      </w:r>
    </w:p>
    <w:p w:rsidR="00955F9C" w:rsidRDefault="00955F9C" w:rsidP="00955F9C">
      <w:pPr>
        <w:spacing w:after="120" w:line="276" w:lineRule="auto"/>
        <w:rPr>
          <w:sz w:val="24"/>
          <w:szCs w:val="24"/>
        </w:rPr>
      </w:pPr>
      <w:r>
        <w:rPr>
          <w:sz w:val="24"/>
          <w:szCs w:val="24"/>
        </w:rPr>
        <w:t xml:space="preserve">RCCE has been successful in securing a delivery grant from Essex County Council to tackle social isolation and loneliness at community level across a large area of Essex. </w:t>
      </w:r>
    </w:p>
    <w:p w:rsidR="00955F9C" w:rsidRDefault="00955F9C" w:rsidP="00955F9C">
      <w:pPr>
        <w:spacing w:after="120" w:line="276" w:lineRule="auto"/>
        <w:rPr>
          <w:sz w:val="24"/>
          <w:szCs w:val="24"/>
        </w:rPr>
      </w:pPr>
      <w:r>
        <w:rPr>
          <w:sz w:val="24"/>
          <w:szCs w:val="24"/>
        </w:rPr>
        <w:t xml:space="preserve">This project will work with partner organisations and communities to reduce social isolation and loneliness in (specified) high risk groups: carers, older people, those with mental health issues and learning disabilities. To achieve this RCCE is looking to recruit Community Enablers to work in various districts covered by the project; </w:t>
      </w:r>
      <w:proofErr w:type="spellStart"/>
      <w:r>
        <w:rPr>
          <w:sz w:val="24"/>
          <w:szCs w:val="24"/>
        </w:rPr>
        <w:t>Tendring</w:t>
      </w:r>
      <w:proofErr w:type="spellEnd"/>
      <w:r>
        <w:rPr>
          <w:sz w:val="24"/>
          <w:szCs w:val="24"/>
        </w:rPr>
        <w:t>, Colchester, Braintree, Chelmsford, Maldon, Rochford, Castle Point, Basildon and Brentwood. The West of the county will be covered by another project group.</w:t>
      </w:r>
    </w:p>
    <w:p w:rsidR="00955F9C" w:rsidRDefault="00955F9C" w:rsidP="00955F9C">
      <w:pPr>
        <w:spacing w:after="120" w:line="276" w:lineRule="auto"/>
        <w:rPr>
          <w:sz w:val="24"/>
          <w:szCs w:val="24"/>
        </w:rPr>
      </w:pPr>
      <w:r>
        <w:rPr>
          <w:sz w:val="24"/>
          <w:szCs w:val="24"/>
        </w:rPr>
        <w:t xml:space="preserve">Community Enablers will be employed to deliver the project in their district, through enabling, encouraging, training and awareness-raising. The role will involve building relationships and connections including linking individuals and groups, recruiting volunteers and creating networks and initiatives that enable and encourage inclusive communities and informal volunteering. </w:t>
      </w:r>
    </w:p>
    <w:p w:rsidR="00955F9C" w:rsidRDefault="00955F9C" w:rsidP="00955F9C">
      <w:pPr>
        <w:spacing w:after="120" w:line="276" w:lineRule="auto"/>
        <w:rPr>
          <w:sz w:val="24"/>
          <w:szCs w:val="24"/>
        </w:rPr>
      </w:pPr>
      <w:r>
        <w:rPr>
          <w:sz w:val="24"/>
          <w:szCs w:val="24"/>
        </w:rPr>
        <w:t xml:space="preserve">This is a partnership bid led by RCCE, so there will be support and resources available from partners with experience and expertise in their field including; Age Concern, Summit, Carers Choices, Maldon, Rochford and </w:t>
      </w:r>
      <w:proofErr w:type="spellStart"/>
      <w:r>
        <w:rPr>
          <w:sz w:val="24"/>
          <w:szCs w:val="24"/>
        </w:rPr>
        <w:t>Tendring</w:t>
      </w:r>
      <w:proofErr w:type="spellEnd"/>
      <w:r>
        <w:rPr>
          <w:sz w:val="24"/>
          <w:szCs w:val="24"/>
        </w:rPr>
        <w:t xml:space="preserve"> CVSs, Braintree and Chelmsford </w:t>
      </w:r>
      <w:proofErr w:type="spellStart"/>
      <w:r>
        <w:rPr>
          <w:sz w:val="24"/>
          <w:szCs w:val="24"/>
        </w:rPr>
        <w:t>Mencap’s</w:t>
      </w:r>
      <w:proofErr w:type="spellEnd"/>
      <w:r>
        <w:rPr>
          <w:sz w:val="24"/>
          <w:szCs w:val="24"/>
        </w:rPr>
        <w:t xml:space="preserve">, Anglia Ruskin University, </w:t>
      </w:r>
      <w:proofErr w:type="spellStart"/>
      <w:r>
        <w:rPr>
          <w:sz w:val="24"/>
          <w:szCs w:val="24"/>
        </w:rPr>
        <w:t>Batias</w:t>
      </w:r>
      <w:proofErr w:type="spellEnd"/>
      <w:r>
        <w:rPr>
          <w:sz w:val="24"/>
          <w:szCs w:val="24"/>
        </w:rPr>
        <w:t xml:space="preserve"> and British Red Cross. We also envisage more informal partnerships being created over the course of the project.</w:t>
      </w:r>
    </w:p>
    <w:p w:rsidR="00955F9C" w:rsidRDefault="00955F9C" w:rsidP="00955F9C">
      <w:pPr>
        <w:spacing w:after="120" w:line="276" w:lineRule="auto"/>
        <w:rPr>
          <w:sz w:val="24"/>
          <w:szCs w:val="24"/>
        </w:rPr>
      </w:pPr>
      <w:r>
        <w:rPr>
          <w:b/>
          <w:bCs/>
          <w:sz w:val="24"/>
          <w:szCs w:val="24"/>
        </w:rPr>
        <w:t>Recruitment of Community Enablers</w:t>
      </w:r>
    </w:p>
    <w:p w:rsidR="00955F9C" w:rsidRDefault="00955F9C" w:rsidP="00955F9C">
      <w:pPr>
        <w:spacing w:after="120" w:line="276" w:lineRule="auto"/>
        <w:rPr>
          <w:sz w:val="24"/>
          <w:szCs w:val="24"/>
        </w:rPr>
      </w:pPr>
      <w:r>
        <w:rPr>
          <w:sz w:val="24"/>
          <w:szCs w:val="24"/>
        </w:rPr>
        <w:t>We are seeking to recruit one part time Community Enabler per district. The following are the districts we will be working in:</w:t>
      </w:r>
    </w:p>
    <w:p w:rsidR="00955F9C" w:rsidRDefault="00955F9C" w:rsidP="00955F9C">
      <w:pPr>
        <w:numPr>
          <w:ilvl w:val="0"/>
          <w:numId w:val="1"/>
        </w:numPr>
        <w:spacing w:after="200" w:line="276" w:lineRule="auto"/>
        <w:contextualSpacing/>
        <w:rPr>
          <w:rFonts w:eastAsia="Times New Roman"/>
          <w:sz w:val="24"/>
          <w:szCs w:val="24"/>
        </w:rPr>
      </w:pPr>
      <w:r>
        <w:rPr>
          <w:rFonts w:eastAsia="Times New Roman"/>
          <w:sz w:val="24"/>
          <w:szCs w:val="24"/>
        </w:rPr>
        <w:t>Basildon;</w:t>
      </w:r>
    </w:p>
    <w:p w:rsidR="00955F9C" w:rsidRDefault="00955F9C" w:rsidP="00955F9C">
      <w:pPr>
        <w:numPr>
          <w:ilvl w:val="0"/>
          <w:numId w:val="1"/>
        </w:numPr>
        <w:spacing w:after="200" w:line="276" w:lineRule="auto"/>
        <w:contextualSpacing/>
        <w:rPr>
          <w:rFonts w:eastAsia="Times New Roman"/>
          <w:sz w:val="24"/>
          <w:szCs w:val="24"/>
        </w:rPr>
      </w:pPr>
      <w:r>
        <w:rPr>
          <w:rFonts w:eastAsia="Times New Roman"/>
          <w:sz w:val="24"/>
          <w:szCs w:val="24"/>
        </w:rPr>
        <w:t>Braintree;</w:t>
      </w:r>
    </w:p>
    <w:p w:rsidR="00955F9C" w:rsidRDefault="00955F9C" w:rsidP="00955F9C">
      <w:pPr>
        <w:numPr>
          <w:ilvl w:val="0"/>
          <w:numId w:val="1"/>
        </w:numPr>
        <w:spacing w:after="200" w:line="276" w:lineRule="auto"/>
        <w:contextualSpacing/>
        <w:rPr>
          <w:rFonts w:eastAsia="Times New Roman"/>
          <w:sz w:val="24"/>
          <w:szCs w:val="24"/>
        </w:rPr>
      </w:pPr>
      <w:r>
        <w:rPr>
          <w:rFonts w:eastAsia="Times New Roman"/>
          <w:sz w:val="24"/>
          <w:szCs w:val="24"/>
        </w:rPr>
        <w:t>Brentwood;</w:t>
      </w:r>
    </w:p>
    <w:p w:rsidR="00955F9C" w:rsidRDefault="00955F9C" w:rsidP="00955F9C">
      <w:pPr>
        <w:numPr>
          <w:ilvl w:val="0"/>
          <w:numId w:val="1"/>
        </w:numPr>
        <w:spacing w:after="200" w:line="276" w:lineRule="auto"/>
        <w:contextualSpacing/>
        <w:rPr>
          <w:rFonts w:eastAsia="Times New Roman"/>
          <w:sz w:val="24"/>
          <w:szCs w:val="24"/>
        </w:rPr>
      </w:pPr>
      <w:r>
        <w:rPr>
          <w:rFonts w:eastAsia="Times New Roman"/>
          <w:sz w:val="24"/>
          <w:szCs w:val="24"/>
        </w:rPr>
        <w:t>Castle Point;</w:t>
      </w:r>
    </w:p>
    <w:p w:rsidR="00955F9C" w:rsidRDefault="00955F9C" w:rsidP="00955F9C">
      <w:pPr>
        <w:numPr>
          <w:ilvl w:val="0"/>
          <w:numId w:val="1"/>
        </w:numPr>
        <w:spacing w:after="200" w:line="276" w:lineRule="auto"/>
        <w:contextualSpacing/>
        <w:rPr>
          <w:rFonts w:eastAsia="Times New Roman"/>
          <w:sz w:val="24"/>
          <w:szCs w:val="24"/>
        </w:rPr>
      </w:pPr>
      <w:r>
        <w:rPr>
          <w:rFonts w:eastAsia="Times New Roman"/>
          <w:sz w:val="24"/>
          <w:szCs w:val="24"/>
        </w:rPr>
        <w:t>Chelmsford;</w:t>
      </w:r>
    </w:p>
    <w:p w:rsidR="00955F9C" w:rsidRDefault="00955F9C" w:rsidP="00955F9C">
      <w:pPr>
        <w:numPr>
          <w:ilvl w:val="0"/>
          <w:numId w:val="1"/>
        </w:numPr>
        <w:spacing w:after="200" w:line="276" w:lineRule="auto"/>
        <w:contextualSpacing/>
        <w:rPr>
          <w:rFonts w:eastAsia="Times New Roman"/>
          <w:sz w:val="24"/>
          <w:szCs w:val="24"/>
        </w:rPr>
      </w:pPr>
      <w:r>
        <w:rPr>
          <w:rFonts w:eastAsia="Times New Roman"/>
          <w:sz w:val="24"/>
          <w:szCs w:val="24"/>
        </w:rPr>
        <w:t>Colchester;</w:t>
      </w:r>
    </w:p>
    <w:p w:rsidR="00955F9C" w:rsidRDefault="00955F9C" w:rsidP="00955F9C">
      <w:pPr>
        <w:numPr>
          <w:ilvl w:val="0"/>
          <w:numId w:val="1"/>
        </w:numPr>
        <w:spacing w:after="200" w:line="276" w:lineRule="auto"/>
        <w:contextualSpacing/>
        <w:rPr>
          <w:rFonts w:eastAsia="Times New Roman"/>
          <w:sz w:val="24"/>
          <w:szCs w:val="24"/>
        </w:rPr>
      </w:pPr>
      <w:r>
        <w:rPr>
          <w:rFonts w:eastAsia="Times New Roman"/>
          <w:sz w:val="24"/>
          <w:szCs w:val="24"/>
        </w:rPr>
        <w:t>Maldon;</w:t>
      </w:r>
    </w:p>
    <w:p w:rsidR="00955F9C" w:rsidRDefault="00955F9C" w:rsidP="00955F9C">
      <w:pPr>
        <w:numPr>
          <w:ilvl w:val="0"/>
          <w:numId w:val="1"/>
        </w:numPr>
        <w:spacing w:after="200" w:line="276" w:lineRule="auto"/>
        <w:contextualSpacing/>
        <w:rPr>
          <w:rFonts w:eastAsia="Times New Roman"/>
          <w:sz w:val="24"/>
          <w:szCs w:val="24"/>
        </w:rPr>
      </w:pPr>
      <w:r>
        <w:rPr>
          <w:rFonts w:eastAsia="Times New Roman"/>
          <w:sz w:val="24"/>
          <w:szCs w:val="24"/>
        </w:rPr>
        <w:t>Rochford</w:t>
      </w:r>
    </w:p>
    <w:p w:rsidR="00955F9C" w:rsidRDefault="00955F9C" w:rsidP="00955F9C">
      <w:pPr>
        <w:numPr>
          <w:ilvl w:val="0"/>
          <w:numId w:val="1"/>
        </w:numPr>
        <w:spacing w:after="120" w:line="276" w:lineRule="auto"/>
        <w:ind w:left="714" w:hanging="357"/>
        <w:contextualSpacing/>
        <w:rPr>
          <w:sz w:val="24"/>
          <w:szCs w:val="24"/>
        </w:rPr>
      </w:pPr>
      <w:proofErr w:type="spellStart"/>
      <w:r>
        <w:rPr>
          <w:sz w:val="24"/>
          <w:szCs w:val="24"/>
        </w:rPr>
        <w:t>Tendring</w:t>
      </w:r>
      <w:proofErr w:type="spellEnd"/>
      <w:r>
        <w:rPr>
          <w:sz w:val="24"/>
          <w:szCs w:val="24"/>
        </w:rPr>
        <w:t>.</w:t>
      </w:r>
    </w:p>
    <w:p w:rsidR="00955F9C" w:rsidRDefault="00955F9C" w:rsidP="00955F9C">
      <w:pPr>
        <w:spacing w:after="200" w:line="276" w:lineRule="auto"/>
        <w:rPr>
          <w:sz w:val="24"/>
          <w:szCs w:val="24"/>
        </w:rPr>
      </w:pPr>
      <w:r>
        <w:rPr>
          <w:b/>
          <w:bCs/>
          <w:sz w:val="24"/>
          <w:szCs w:val="24"/>
        </w:rPr>
        <w:lastRenderedPageBreak/>
        <w:t>Salary</w:t>
      </w:r>
      <w:r>
        <w:rPr>
          <w:sz w:val="24"/>
          <w:szCs w:val="24"/>
        </w:rPr>
        <w:t>:  £22,000 p.a. pro-rata (plus travelling expenses)</w:t>
      </w:r>
    </w:p>
    <w:p w:rsidR="00955F9C" w:rsidRDefault="00955F9C" w:rsidP="00955F9C">
      <w:pPr>
        <w:spacing w:after="200" w:line="276" w:lineRule="auto"/>
        <w:rPr>
          <w:sz w:val="24"/>
          <w:szCs w:val="24"/>
        </w:rPr>
      </w:pPr>
      <w:r>
        <w:rPr>
          <w:b/>
          <w:bCs/>
          <w:sz w:val="24"/>
          <w:szCs w:val="24"/>
        </w:rPr>
        <w:t>Hours:</w:t>
      </w:r>
      <w:r>
        <w:rPr>
          <w:sz w:val="24"/>
          <w:szCs w:val="24"/>
        </w:rPr>
        <w:t xml:space="preserve"> it is expected that you will be working 25 hours per week, including some evening and weekend working. </w:t>
      </w:r>
    </w:p>
    <w:p w:rsidR="00955F9C" w:rsidRDefault="00955F9C" w:rsidP="00955F9C">
      <w:pPr>
        <w:spacing w:after="200" w:line="276" w:lineRule="auto"/>
        <w:rPr>
          <w:sz w:val="24"/>
          <w:szCs w:val="24"/>
        </w:rPr>
      </w:pPr>
      <w:r>
        <w:rPr>
          <w:sz w:val="24"/>
          <w:szCs w:val="24"/>
        </w:rPr>
        <w:t xml:space="preserve">This is a new role and support will be provided but you will need a good knowledge of the district, have the relevant skills and aptitude to encourage and enable social mobilisation, volunteering and also support the monitoring of the project. An understanding of the target groups is important and an enthusiasm about the subject is essential to hit the ground running and be able to deliver the project outputs and outcomes. </w:t>
      </w:r>
    </w:p>
    <w:p w:rsidR="00955F9C" w:rsidRDefault="00955F9C" w:rsidP="00955F9C">
      <w:pPr>
        <w:spacing w:after="200" w:line="276" w:lineRule="auto"/>
        <w:rPr>
          <w:sz w:val="24"/>
          <w:szCs w:val="24"/>
        </w:rPr>
      </w:pPr>
      <w:r>
        <w:rPr>
          <w:sz w:val="24"/>
          <w:szCs w:val="24"/>
        </w:rPr>
        <w:t>Those interested in applying must be able to demonstrate that they can proactively engage with the groups identified as well as partners and the wider community. Please see the job description and person specification. Experience in developing partnerships, excellent spoken and written communication skills and the ability to solve problems will all help you to be successful in post. You must have good IT skills, be able to enthuse and communicate the message, as well as having a full driving licence and use of your own car.</w:t>
      </w:r>
    </w:p>
    <w:p w:rsidR="00955F9C" w:rsidRDefault="00955F9C" w:rsidP="00955F9C">
      <w:pPr>
        <w:spacing w:after="200" w:line="276" w:lineRule="auto"/>
        <w:rPr>
          <w:sz w:val="24"/>
          <w:szCs w:val="24"/>
        </w:rPr>
      </w:pPr>
      <w:r>
        <w:rPr>
          <w:sz w:val="24"/>
          <w:szCs w:val="24"/>
        </w:rPr>
        <w:t>All appointments will be subject to a DBS check</w:t>
      </w:r>
    </w:p>
    <w:p w:rsidR="00955F9C" w:rsidRDefault="00955F9C" w:rsidP="00955F9C">
      <w:pPr>
        <w:spacing w:after="200" w:line="276" w:lineRule="auto"/>
        <w:rPr>
          <w:sz w:val="24"/>
          <w:szCs w:val="24"/>
        </w:rPr>
      </w:pPr>
      <w:r>
        <w:rPr>
          <w:sz w:val="24"/>
          <w:szCs w:val="24"/>
        </w:rPr>
        <w:t xml:space="preserve">If you are interested in one of the Enabler posts, please reply to Sarah Sapsford, Community Engagement Manager (RCCE) </w:t>
      </w:r>
      <w:hyperlink r:id="rId8" w:history="1">
        <w:r>
          <w:rPr>
            <w:rStyle w:val="Hyperlink"/>
            <w:sz w:val="24"/>
            <w:szCs w:val="24"/>
          </w:rPr>
          <w:t>sarah.sapsford@essexrcc.org.uk</w:t>
        </w:r>
      </w:hyperlink>
      <w:r>
        <w:rPr>
          <w:sz w:val="24"/>
          <w:szCs w:val="24"/>
        </w:rPr>
        <w:t xml:space="preserve"> by 6</w:t>
      </w:r>
      <w:r>
        <w:rPr>
          <w:sz w:val="24"/>
          <w:szCs w:val="24"/>
          <w:vertAlign w:val="superscript"/>
        </w:rPr>
        <w:t>th</w:t>
      </w:r>
      <w:r>
        <w:rPr>
          <w:sz w:val="24"/>
          <w:szCs w:val="24"/>
        </w:rPr>
        <w:t xml:space="preserve"> June 2019 stating why you are interested, the district/s you are interested in, and (briefly) provide an example of how have successfully facilitated a community initiative or project.</w:t>
      </w:r>
    </w:p>
    <w:p w:rsidR="00687322" w:rsidRDefault="00687322"/>
    <w:sectPr w:rsidR="006873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D55DA"/>
    <w:multiLevelType w:val="hybridMultilevel"/>
    <w:tmpl w:val="AA18C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F9C"/>
    <w:rsid w:val="00687322"/>
    <w:rsid w:val="00955F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F9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5F9C"/>
    <w:rPr>
      <w:color w:val="0000FF"/>
      <w:u w:val="single"/>
    </w:rPr>
  </w:style>
  <w:style w:type="paragraph" w:styleId="BalloonText">
    <w:name w:val="Balloon Text"/>
    <w:basedOn w:val="Normal"/>
    <w:link w:val="BalloonTextChar"/>
    <w:uiPriority w:val="99"/>
    <w:semiHidden/>
    <w:unhideWhenUsed/>
    <w:rsid w:val="00955F9C"/>
    <w:rPr>
      <w:rFonts w:ascii="Tahoma" w:hAnsi="Tahoma" w:cs="Tahoma"/>
      <w:sz w:val="16"/>
      <w:szCs w:val="16"/>
    </w:rPr>
  </w:style>
  <w:style w:type="character" w:customStyle="1" w:styleId="BalloonTextChar">
    <w:name w:val="Balloon Text Char"/>
    <w:basedOn w:val="DefaultParagraphFont"/>
    <w:link w:val="BalloonText"/>
    <w:uiPriority w:val="99"/>
    <w:semiHidden/>
    <w:rsid w:val="00955F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F9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5F9C"/>
    <w:rPr>
      <w:color w:val="0000FF"/>
      <w:u w:val="single"/>
    </w:rPr>
  </w:style>
  <w:style w:type="paragraph" w:styleId="BalloonText">
    <w:name w:val="Balloon Text"/>
    <w:basedOn w:val="Normal"/>
    <w:link w:val="BalloonTextChar"/>
    <w:uiPriority w:val="99"/>
    <w:semiHidden/>
    <w:unhideWhenUsed/>
    <w:rsid w:val="00955F9C"/>
    <w:rPr>
      <w:rFonts w:ascii="Tahoma" w:hAnsi="Tahoma" w:cs="Tahoma"/>
      <w:sz w:val="16"/>
      <w:szCs w:val="16"/>
    </w:rPr>
  </w:style>
  <w:style w:type="character" w:customStyle="1" w:styleId="BalloonTextChar">
    <w:name w:val="Balloon Text Char"/>
    <w:basedOn w:val="DefaultParagraphFont"/>
    <w:link w:val="BalloonText"/>
    <w:uiPriority w:val="99"/>
    <w:semiHidden/>
    <w:rsid w:val="00955F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71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sapsford@essexrcc.org.uk" TargetMode="External"/><Relationship Id="rId3" Type="http://schemas.microsoft.com/office/2007/relationships/stylesWithEffects" Target="stylesWithEffects.xml"/><Relationship Id="rId7" Type="http://schemas.openxmlformats.org/officeDocument/2006/relationships/image" Target="cid:image003.jpg@01D513DF.03D0D4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beverlydavies</dc:creator>
  <cp:lastModifiedBy>beverlydavies</cp:lastModifiedBy>
  <cp:revision>1</cp:revision>
  <dcterms:created xsi:type="dcterms:W3CDTF">2019-06-03T10:42:00Z</dcterms:created>
  <dcterms:modified xsi:type="dcterms:W3CDTF">2019-06-03T10:44:00Z</dcterms:modified>
</cp:coreProperties>
</file>